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D" w:rsidRPr="00E4600F" w:rsidRDefault="006F5AAD" w:rsidP="006F5AAD">
      <w:pPr>
        <w:jc w:val="center"/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>Peel Senior Link</w:t>
      </w:r>
    </w:p>
    <w:p w:rsidR="006F5AAD" w:rsidRPr="00E4600F" w:rsidRDefault="006F5AAD" w:rsidP="006F5AAD">
      <w:pPr>
        <w:jc w:val="center"/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 xml:space="preserve">Director Application Form </w:t>
      </w:r>
    </w:p>
    <w:p w:rsidR="006F5AAD" w:rsidRDefault="006F5AAD" w:rsidP="006F5AAD">
      <w:pPr>
        <w:rPr>
          <w:b/>
          <w:sz w:val="24"/>
          <w:szCs w:val="24"/>
        </w:rPr>
      </w:pPr>
    </w:p>
    <w:p w:rsidR="006F5AAD" w:rsidRPr="00E4600F" w:rsidRDefault="006F5AAD" w:rsidP="006F5AAD">
      <w:pPr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>Name</w:t>
      </w:r>
    </w:p>
    <w:p w:rsidR="006F5AAD" w:rsidRPr="00E4600F" w:rsidRDefault="006F5AAD" w:rsidP="006F5AAD">
      <w:pPr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>Address</w:t>
      </w:r>
    </w:p>
    <w:p w:rsidR="006F5AAD" w:rsidRPr="00E4600F" w:rsidRDefault="006F5AAD" w:rsidP="006F5AAD">
      <w:pPr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>Phone</w:t>
      </w:r>
      <w:r w:rsidRPr="00E4600F">
        <w:rPr>
          <w:b/>
          <w:sz w:val="24"/>
          <w:szCs w:val="24"/>
        </w:rPr>
        <w:tab/>
      </w:r>
      <w:r w:rsidRPr="00E4600F">
        <w:rPr>
          <w:b/>
          <w:sz w:val="24"/>
          <w:szCs w:val="24"/>
        </w:rPr>
        <w:tab/>
      </w:r>
      <w:r w:rsidRPr="00E4600F">
        <w:rPr>
          <w:b/>
          <w:sz w:val="24"/>
          <w:szCs w:val="24"/>
        </w:rPr>
        <w:tab/>
      </w:r>
      <w:r w:rsidRPr="00E4600F">
        <w:rPr>
          <w:b/>
          <w:sz w:val="24"/>
          <w:szCs w:val="24"/>
        </w:rPr>
        <w:tab/>
      </w:r>
      <w:r w:rsidRPr="00E4600F">
        <w:rPr>
          <w:b/>
          <w:sz w:val="24"/>
          <w:szCs w:val="24"/>
        </w:rPr>
        <w:tab/>
        <w:t>Email</w:t>
      </w:r>
    </w:p>
    <w:p w:rsidR="006F5AAD" w:rsidRPr="00E4600F" w:rsidRDefault="006F5AAD" w:rsidP="006F5AAD">
      <w:pPr>
        <w:rPr>
          <w:b/>
          <w:sz w:val="24"/>
          <w:szCs w:val="24"/>
        </w:rPr>
      </w:pPr>
    </w:p>
    <w:p w:rsidR="006F5AAD" w:rsidRDefault="006F5AAD" w:rsidP="006F5AAD">
      <w:pPr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>Geographic Location (nearest Intersection)</w:t>
      </w:r>
    </w:p>
    <w:p w:rsidR="006F5AAD" w:rsidRPr="00F54055" w:rsidRDefault="006F5AAD" w:rsidP="006F5AAD">
      <w:pPr>
        <w:rPr>
          <w:b/>
          <w:sz w:val="24"/>
          <w:szCs w:val="24"/>
        </w:rPr>
      </w:pPr>
      <w:r w:rsidRPr="00F54055">
        <w:rPr>
          <w:b/>
          <w:sz w:val="24"/>
          <w:szCs w:val="24"/>
        </w:rPr>
        <w:t>Home:</w:t>
      </w:r>
    </w:p>
    <w:p w:rsidR="006F5AAD" w:rsidRPr="00E4600F" w:rsidRDefault="006F5AAD" w:rsidP="006F5AAD">
      <w:pPr>
        <w:rPr>
          <w:b/>
          <w:sz w:val="24"/>
          <w:szCs w:val="24"/>
        </w:rPr>
      </w:pPr>
      <w:r w:rsidRPr="00F54055">
        <w:rPr>
          <w:b/>
          <w:sz w:val="24"/>
          <w:szCs w:val="24"/>
        </w:rPr>
        <w:t>Work:</w:t>
      </w:r>
    </w:p>
    <w:p w:rsidR="006F5AAD" w:rsidRPr="00E4600F" w:rsidRDefault="006F5AAD" w:rsidP="006F5AAD">
      <w:pPr>
        <w:rPr>
          <w:b/>
          <w:sz w:val="24"/>
          <w:szCs w:val="24"/>
        </w:rPr>
      </w:pPr>
    </w:p>
    <w:p w:rsidR="006F5AAD" w:rsidRPr="00E4600F" w:rsidRDefault="006F5AAD" w:rsidP="006F5AAD">
      <w:pPr>
        <w:rPr>
          <w:b/>
          <w:sz w:val="24"/>
          <w:szCs w:val="24"/>
        </w:rPr>
      </w:pPr>
      <w:r w:rsidRPr="00E4600F">
        <w:rPr>
          <w:b/>
          <w:sz w:val="24"/>
          <w:szCs w:val="24"/>
        </w:rPr>
        <w:t>Specific Skills/ Experience</w:t>
      </w:r>
    </w:p>
    <w:p w:rsidR="006F5AAD" w:rsidRDefault="006F5AAD" w:rsidP="006F5AAD">
      <w:r>
        <w:t xml:space="preserve">  Please indicate your level of experience using the scale listed below.</w:t>
      </w:r>
    </w:p>
    <w:p w:rsidR="006F5AAD" w:rsidRDefault="006F5AAD" w:rsidP="006F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41"/>
      </w:tblGrid>
      <w:tr w:rsidR="006F5AAD" w:rsidTr="00BD6FDE">
        <w:tc>
          <w:tcPr>
            <w:tcW w:w="4788" w:type="dxa"/>
          </w:tcPr>
          <w:p w:rsidR="006F5AAD" w:rsidRPr="00396803" w:rsidRDefault="006F5AAD" w:rsidP="00BD6FDE">
            <w:pPr>
              <w:rPr>
                <w:b/>
              </w:rPr>
            </w:pPr>
            <w:r>
              <w:rPr>
                <w:b/>
              </w:rPr>
              <w:t xml:space="preserve">Skills/Experience </w:t>
            </w:r>
          </w:p>
        </w:tc>
        <w:tc>
          <w:tcPr>
            <w:tcW w:w="1841" w:type="dxa"/>
          </w:tcPr>
          <w:p w:rsidR="006F5AAD" w:rsidRDefault="006F5AAD" w:rsidP="00BD6FDE">
            <w:r>
              <w:t>Proficiency  Level</w:t>
            </w:r>
          </w:p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Demonstrated prior governance experience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Community leadership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 xml:space="preserve">Financial literacy including experience/qualifications in audit and accounting 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Human resource management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Law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Marketing and communications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Performance planning and measurement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Risk management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 xml:space="preserve">Senior level business management in a rapidly growing organization 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 xml:space="preserve">Strategic planning 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 xml:space="preserve">Understanding of the current health care environment including system or service integration and planning 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Pr="00396803" w:rsidRDefault="006F5AAD" w:rsidP="00BD6FDE">
            <w:pPr>
              <w:rPr>
                <w:b/>
              </w:rPr>
            </w:pPr>
            <w:r w:rsidRPr="00396803">
              <w:rPr>
                <w:b/>
              </w:rPr>
              <w:t>Governance Experience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Elected Official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Not for Profit Board</w:t>
            </w:r>
          </w:p>
        </w:tc>
        <w:tc>
          <w:tcPr>
            <w:tcW w:w="1841" w:type="dxa"/>
          </w:tcPr>
          <w:p w:rsidR="006F5AAD" w:rsidRDefault="006F5AAD" w:rsidP="00BD6FDE"/>
        </w:tc>
      </w:tr>
      <w:tr w:rsidR="006F5AAD" w:rsidTr="00BD6FDE">
        <w:tc>
          <w:tcPr>
            <w:tcW w:w="4788" w:type="dxa"/>
          </w:tcPr>
          <w:p w:rsidR="006F5AAD" w:rsidRDefault="006F5AAD" w:rsidP="00BD6FDE">
            <w:r>
              <w:t>Corporate Board</w:t>
            </w:r>
          </w:p>
        </w:tc>
        <w:tc>
          <w:tcPr>
            <w:tcW w:w="1841" w:type="dxa"/>
          </w:tcPr>
          <w:p w:rsidR="006F5AAD" w:rsidRDefault="006F5AAD" w:rsidP="00BD6FDE"/>
        </w:tc>
      </w:tr>
    </w:tbl>
    <w:p w:rsidR="006F5AAD" w:rsidRDefault="006F5AAD" w:rsidP="006F5AAD">
      <w:r>
        <w:t>0 No experience</w:t>
      </w:r>
    </w:p>
    <w:p w:rsidR="006F5AAD" w:rsidRDefault="006F5AAD" w:rsidP="006F5AAD">
      <w:r>
        <w:t>1 Low Level of Proficiency</w:t>
      </w:r>
    </w:p>
    <w:p w:rsidR="006F5AAD" w:rsidRDefault="006F5AAD" w:rsidP="006F5AAD">
      <w:r>
        <w:t xml:space="preserve">2 Average Level </w:t>
      </w:r>
      <w:proofErr w:type="gramStart"/>
      <w:r>
        <w:t>of  Proficiency</w:t>
      </w:r>
      <w:proofErr w:type="gramEnd"/>
    </w:p>
    <w:p w:rsidR="006F5AAD" w:rsidRDefault="006F5AAD" w:rsidP="006F5AAD">
      <w:r>
        <w:t>3 High Level of Proficiency</w:t>
      </w:r>
    </w:p>
    <w:p w:rsidR="006F5AAD" w:rsidRDefault="006F5AAD" w:rsidP="006F5AAD"/>
    <w:p w:rsidR="006F5AAD" w:rsidRPr="00E4600F" w:rsidRDefault="006F5AAD" w:rsidP="006F5AAD">
      <w:pPr>
        <w:rPr>
          <w:b/>
        </w:rPr>
      </w:pPr>
      <w:r w:rsidRPr="00E4600F">
        <w:rPr>
          <w:b/>
        </w:rPr>
        <w:t>Please forward with resume and covering letter outlining interest in this position</w:t>
      </w:r>
      <w:r>
        <w:rPr>
          <w:b/>
        </w:rPr>
        <w:t xml:space="preserve"> no later than Friday, </w:t>
      </w:r>
      <w:r w:rsidR="0026154E">
        <w:rPr>
          <w:b/>
        </w:rPr>
        <w:t>May 29</w:t>
      </w:r>
      <w:r>
        <w:rPr>
          <w:b/>
        </w:rPr>
        <w:t>, 201</w:t>
      </w:r>
      <w:r w:rsidR="0026154E">
        <w:rPr>
          <w:b/>
        </w:rPr>
        <w:t>5</w:t>
      </w:r>
      <w:bookmarkStart w:id="0" w:name="_GoBack"/>
      <w:bookmarkEnd w:id="0"/>
      <w:r w:rsidRPr="00E4600F">
        <w:rPr>
          <w:b/>
        </w:rPr>
        <w:t xml:space="preserve"> to</w:t>
      </w:r>
      <w:r>
        <w:rPr>
          <w:b/>
        </w:rPr>
        <w:t>:</w:t>
      </w:r>
      <w:r w:rsidRPr="00E4600F">
        <w:rPr>
          <w:b/>
        </w:rPr>
        <w:t xml:space="preserve"> </w:t>
      </w:r>
    </w:p>
    <w:p w:rsidR="006F5AAD" w:rsidRPr="004748F9" w:rsidRDefault="006F5AAD" w:rsidP="006F5AAD">
      <w:pPr>
        <w:pStyle w:val="BodyText"/>
        <w:rPr>
          <w:rFonts w:asciiTheme="minorHAnsi" w:hAnsiTheme="minorHAnsi" w:cstheme="minorHAnsi"/>
        </w:rPr>
      </w:pPr>
      <w:r w:rsidRPr="004748F9">
        <w:rPr>
          <w:rFonts w:asciiTheme="minorHAnsi" w:hAnsiTheme="minorHAnsi" w:cstheme="minorHAnsi"/>
        </w:rPr>
        <w:t>Peel Senior Link</w:t>
      </w:r>
      <w:r>
        <w:rPr>
          <w:rFonts w:asciiTheme="minorHAnsi" w:hAnsiTheme="minorHAnsi" w:cstheme="minorHAnsi"/>
        </w:rPr>
        <w:t xml:space="preserve"> </w:t>
      </w:r>
      <w:r w:rsidR="00EB7753">
        <w:rPr>
          <w:rFonts w:asciiTheme="minorHAnsi" w:hAnsiTheme="minorHAnsi" w:cstheme="minorHAnsi"/>
        </w:rPr>
        <w:t>Governance</w:t>
      </w:r>
      <w:r w:rsidR="00F65543">
        <w:rPr>
          <w:rFonts w:asciiTheme="minorHAnsi" w:hAnsiTheme="minorHAnsi" w:cstheme="minorHAnsi"/>
        </w:rPr>
        <w:t xml:space="preserve"> Board</w:t>
      </w:r>
      <w:r w:rsidR="00EB7753">
        <w:rPr>
          <w:rFonts w:asciiTheme="minorHAnsi" w:hAnsiTheme="minorHAnsi" w:cstheme="minorHAnsi"/>
        </w:rPr>
        <w:t xml:space="preserve"> Committee</w:t>
      </w:r>
    </w:p>
    <w:p w:rsidR="006F5AAD" w:rsidRPr="004748F9" w:rsidRDefault="006F5AAD" w:rsidP="006F5AAD">
      <w:pPr>
        <w:pStyle w:val="BodyText"/>
        <w:rPr>
          <w:rFonts w:asciiTheme="minorHAnsi" w:hAnsiTheme="minorHAnsi" w:cstheme="minorHAnsi"/>
        </w:rPr>
      </w:pPr>
      <w:r w:rsidRPr="004748F9">
        <w:rPr>
          <w:rFonts w:asciiTheme="minorHAnsi" w:hAnsiTheme="minorHAnsi" w:cstheme="minorHAnsi"/>
        </w:rPr>
        <w:t>50 Burnhamthorpe Road West, Suite 300</w:t>
      </w:r>
    </w:p>
    <w:p w:rsidR="006F5AAD" w:rsidRPr="004748F9" w:rsidRDefault="006F5AAD" w:rsidP="006F5AAD">
      <w:pPr>
        <w:pStyle w:val="BodyText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4748F9">
            <w:rPr>
              <w:rFonts w:asciiTheme="minorHAnsi" w:hAnsiTheme="minorHAnsi" w:cstheme="minorHAnsi"/>
            </w:rPr>
            <w:t>Mississauga</w:t>
          </w:r>
        </w:smartTag>
        <w:r w:rsidRPr="004748F9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4748F9">
            <w:rPr>
              <w:rFonts w:asciiTheme="minorHAnsi" w:hAnsiTheme="minorHAnsi" w:cstheme="minorHAnsi"/>
            </w:rPr>
            <w:t>ON</w:t>
          </w:r>
        </w:smartTag>
      </w:smartTag>
      <w:r w:rsidRPr="004748F9">
        <w:rPr>
          <w:rFonts w:asciiTheme="minorHAnsi" w:hAnsiTheme="minorHAnsi" w:cstheme="minorHAnsi"/>
        </w:rPr>
        <w:t xml:space="preserve">    L5B 3C2</w:t>
      </w:r>
    </w:p>
    <w:p w:rsidR="006F5AAD" w:rsidRPr="004748F9" w:rsidRDefault="006F5AAD" w:rsidP="006F5AAD">
      <w:pPr>
        <w:pStyle w:val="BodyText"/>
        <w:rPr>
          <w:rFonts w:asciiTheme="minorHAnsi" w:hAnsiTheme="minorHAnsi" w:cstheme="minorHAnsi"/>
        </w:rPr>
      </w:pPr>
      <w:r w:rsidRPr="004748F9">
        <w:rPr>
          <w:rFonts w:asciiTheme="minorHAnsi" w:hAnsiTheme="minorHAnsi" w:cstheme="minorHAnsi"/>
        </w:rPr>
        <w:t>Phone: (905) 712-4413</w:t>
      </w:r>
      <w:r w:rsidRPr="004748F9">
        <w:rPr>
          <w:rFonts w:asciiTheme="minorHAnsi" w:hAnsiTheme="minorHAnsi" w:cstheme="minorHAnsi"/>
        </w:rPr>
        <w:tab/>
      </w:r>
      <w:r w:rsidRPr="004748F9">
        <w:rPr>
          <w:rFonts w:asciiTheme="minorHAnsi" w:hAnsiTheme="minorHAnsi" w:cstheme="minorHAnsi"/>
        </w:rPr>
        <w:tab/>
        <w:t>Fax: (905) 712-3373</w:t>
      </w:r>
    </w:p>
    <w:p w:rsidR="00433F8D" w:rsidRDefault="006F5AAD" w:rsidP="006F5AAD">
      <w:pPr>
        <w:jc w:val="center"/>
      </w:pPr>
      <w:r>
        <w:rPr>
          <w:rFonts w:cstheme="minorHAnsi"/>
        </w:rPr>
        <w:t>Or by email to info@peelseniorlink.com</w:t>
      </w:r>
    </w:p>
    <w:sectPr w:rsidR="00433F8D" w:rsidSect="00454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D"/>
    <w:rsid w:val="0026154E"/>
    <w:rsid w:val="00556322"/>
    <w:rsid w:val="006F1BF6"/>
    <w:rsid w:val="006F5AAD"/>
    <w:rsid w:val="0087382D"/>
    <w:rsid w:val="00BC628F"/>
    <w:rsid w:val="00BF09BB"/>
    <w:rsid w:val="00C07C33"/>
    <w:rsid w:val="00EB7753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A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A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F5AAD"/>
    <w:pPr>
      <w:jc w:val="center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F5AAD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A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A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F5AAD"/>
    <w:pPr>
      <w:jc w:val="center"/>
    </w:pPr>
    <w:rPr>
      <w:rFonts w:ascii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F5AAD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Hendry</dc:creator>
  <cp:lastModifiedBy>CEO</cp:lastModifiedBy>
  <cp:revision>3</cp:revision>
  <dcterms:created xsi:type="dcterms:W3CDTF">2015-05-13T16:11:00Z</dcterms:created>
  <dcterms:modified xsi:type="dcterms:W3CDTF">2015-05-13T16:13:00Z</dcterms:modified>
</cp:coreProperties>
</file>